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FD6438">
              <w:rPr>
                <w:rFonts w:ascii="Arial" w:hAnsi="Arial" w:cs="Arial"/>
                <w:sz w:val="20"/>
                <w:szCs w:val="20"/>
              </w:rPr>
              <w:t xml:space="preserve">Minibus </w:t>
            </w:r>
            <w:r w:rsidRPr="008818EE">
              <w:rPr>
                <w:rFonts w:ascii="Arial" w:hAnsi="Arial" w:cs="Arial"/>
                <w:sz w:val="20"/>
                <w:szCs w:val="20"/>
              </w:rPr>
              <w:t>Driver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To provide transport for Vision Norfolk clients </w:t>
            </w:r>
            <w:r w:rsidRPr="008818EE">
              <w:rPr>
                <w:rFonts w:ascii="Arial" w:hAnsi="Arial" w:cs="Arial"/>
                <w:bCs/>
                <w:sz w:val="20"/>
                <w:szCs w:val="20"/>
              </w:rPr>
              <w:t>to and from activities, meetings and</w:t>
            </w:r>
            <w:r w:rsidR="00FD6438">
              <w:rPr>
                <w:rFonts w:ascii="Arial" w:hAnsi="Arial" w:cs="Arial"/>
                <w:bCs/>
                <w:sz w:val="20"/>
                <w:szCs w:val="20"/>
              </w:rPr>
              <w:t xml:space="preserve"> events organised by Vision Norfolk in our minibus</w:t>
            </w:r>
            <w:r w:rsidRPr="008818E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52184" w:rsidRP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C876DB" w:rsidRPr="001830B1" w:rsidRDefault="00C876DB" w:rsidP="001830B1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left="34"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 </w:t>
            </w:r>
            <w:r w:rsidR="00FD64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minibus 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drivers escort our clients to ev</w:t>
            </w:r>
            <w:r w:rsidR="00FD64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ents, activities or sessions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We would like our volunteers to help directly and indirectly enable blind and partially-sighted people to enjoy the same 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freedom of movement as everyone else.</w:t>
            </w:r>
            <w:r w:rsidR="00FD643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Our drivers play an essential role in providing client care and we are always seeking new volunteers. </w:t>
            </w:r>
          </w:p>
          <w:p w:rsidR="00C876DB" w:rsidRPr="001830B1" w:rsidRDefault="00655987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>We are looking for driver volunteers who will:</w:t>
            </w: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Pr="008818EE" w:rsidRDefault="00C876DB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Talk to / listen to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our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clients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(</w:t>
            </w:r>
            <w:r w:rsidRPr="008818EE">
              <w:rPr>
                <w:rFonts w:ascii="Arial" w:hAnsi="Arial" w:cs="Arial"/>
                <w:sz w:val="20"/>
                <w:szCs w:val="20"/>
              </w:rPr>
              <w:t>if that’s w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 xml:space="preserve">hat they want) and </w:t>
            </w:r>
            <w:r w:rsidRPr="008818EE">
              <w:rPr>
                <w:rFonts w:ascii="Arial" w:hAnsi="Arial" w:cs="Arial"/>
                <w:sz w:val="20"/>
                <w:szCs w:val="20"/>
              </w:rPr>
              <w:t>make them feel comfortable in your company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Upholding the reputation of Vision Norfolk 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by ensuring safe and competent driving at all the times. 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Report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 any incidents, accidents or near miss situations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charity and follow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 our procedures.  </w:t>
            </w:r>
          </w:p>
          <w:p w:rsidR="0063406C" w:rsidRPr="009264B3" w:rsidRDefault="00C876DB" w:rsidP="009264B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they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are fit to drive at all the</w:t>
            </w:r>
            <w:r w:rsidR="009264B3">
              <w:rPr>
                <w:rFonts w:ascii="Arial" w:hAnsi="Arial" w:cs="Arial"/>
                <w:sz w:val="20"/>
                <w:szCs w:val="20"/>
              </w:rPr>
              <w:t xml:space="preserve"> times and inform the Volunteer </w:t>
            </w:r>
            <w:r w:rsidRPr="008818EE">
              <w:rPr>
                <w:rFonts w:ascii="Arial" w:hAnsi="Arial" w:cs="Arial"/>
                <w:sz w:val="20"/>
                <w:szCs w:val="20"/>
              </w:rPr>
              <w:t>Coordinator about any health issue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and change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in personal circumstances that may affect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their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driving ability.  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 a caring and kind attitude towards our clients, whilst helping our clients to remain as independent as possible.</w:t>
            </w:r>
          </w:p>
          <w:p w:rsidR="00052184" w:rsidRDefault="00052184" w:rsidP="001830B1">
            <w:pPr>
              <w:ind w:right="124"/>
              <w:jc w:val="both"/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Telephone the volunteer coordinator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 so that replacement cover can be arranged.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 including Health &amp; Safety.</w:t>
            </w:r>
          </w:p>
          <w:p w:rsidR="00C876DB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Volunteer drivers must wear their photo identity badge during all assignments.</w:t>
            </w:r>
          </w:p>
          <w:p w:rsidR="008818EE" w:rsidRPr="008818EE" w:rsidRDefault="009264B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438" w:rsidRPr="00FD6438" w:rsidRDefault="00FD6438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FD64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Minibus drivers must possess a clean, full category B (car) driving licence with a D1 entitlement. Any volunteer d</w:t>
            </w:r>
            <w:r w:rsidRPr="00FD6438">
              <w:rPr>
                <w:rFonts w:ascii="Arial" w:hAnsi="Arial" w:cs="Arial"/>
                <w:sz w:val="20"/>
                <w:szCs w:val="20"/>
              </w:rPr>
              <w:t>rivers must be aged at least 21 and have possessed their licence for at least two years. If a volunteer is aged over 70, a volunteer must meet the Group 2 medical standards required by the DVLA.</w:t>
            </w:r>
          </w:p>
          <w:p w:rsidR="00655987" w:rsidRPr="008818EE" w:rsidRDefault="00655987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clean driving licence is preferred, although minor driving convictions may not necessarily preclude a person from volunteering. </w:t>
            </w:r>
          </w:p>
          <w:p w:rsidR="00655987" w:rsidRPr="008818EE" w:rsidRDefault="00655987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must be caring, able to communicate well and enjoy meeting new people, whilst helping our clients to remain as independent as possible.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voluntary driver gives you the chance to work with a variety of different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943F9D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943F9D" w:rsidRPr="008818EE" w:rsidRDefault="00943F9D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MiDAS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Training</w:t>
            </w:r>
            <w:bookmarkStart w:id="0" w:name="_GoBack"/>
            <w:bookmarkEnd w:id="0"/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63406C" w:rsidRPr="0063406C" w:rsidRDefault="0063406C" w:rsidP="001830B1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21756A" w:rsidRPr="0021756A" w:rsidRDefault="0021756A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 w:rsid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21756A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&amp; South Norfolk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9264B3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052184" w:rsidRPr="0021756A" w:rsidRDefault="0063406C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="0021756A"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 w:rsidR="009264B3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521636"/>
    <w:rsid w:val="0063406C"/>
    <w:rsid w:val="00655987"/>
    <w:rsid w:val="006C65A5"/>
    <w:rsid w:val="00784DD3"/>
    <w:rsid w:val="007C7BEF"/>
    <w:rsid w:val="008818EE"/>
    <w:rsid w:val="009264B3"/>
    <w:rsid w:val="00943F9D"/>
    <w:rsid w:val="00B015D4"/>
    <w:rsid w:val="00C876DB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9FCE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6</cp:revision>
  <cp:lastPrinted>2019-10-08T10:27:00Z</cp:lastPrinted>
  <dcterms:created xsi:type="dcterms:W3CDTF">2019-10-08T10:28:00Z</dcterms:created>
  <dcterms:modified xsi:type="dcterms:W3CDTF">2023-02-22T13:49:00Z</dcterms:modified>
</cp:coreProperties>
</file>